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278" w:rsidRPr="00B139AB" w:rsidRDefault="00193278" w:rsidP="00193278">
      <w:pPr>
        <w:overflowPunct w:val="0"/>
        <w:autoSpaceDE w:val="0"/>
        <w:autoSpaceDN w:val="0"/>
        <w:adjustRightInd w:val="0"/>
        <w:ind w:right="-273"/>
        <w:jc w:val="right"/>
        <w:rPr>
          <w:b/>
          <w:noProof/>
          <w:lang w:val="en-US"/>
        </w:rPr>
      </w:pPr>
      <w:bookmarkStart w:id="0" w:name="_GoBack"/>
      <w:bookmarkEnd w:id="0"/>
      <w:r w:rsidRPr="00B139AB">
        <w:rPr>
          <w:b/>
          <w:noProof/>
          <w:lang w:val="en-US"/>
        </w:rPr>
        <w:t xml:space="preserve">Projektas </w:t>
      </w:r>
    </w:p>
    <w:p w:rsidR="00193278" w:rsidRDefault="00193278" w:rsidP="00193278">
      <w:pPr>
        <w:overflowPunct w:val="0"/>
        <w:autoSpaceDE w:val="0"/>
        <w:autoSpaceDN w:val="0"/>
        <w:adjustRightInd w:val="0"/>
        <w:ind w:right="-273"/>
        <w:jc w:val="center"/>
        <w:rPr>
          <w:noProof/>
          <w:lang w:val="en-US"/>
        </w:rPr>
      </w:pPr>
      <w:r>
        <w:rPr>
          <w:noProof/>
          <w:lang w:eastAsia="lt-LT"/>
        </w:rPr>
        <w:drawing>
          <wp:inline distT="0" distB="0" distL="0" distR="0" wp14:anchorId="72E7F2C0" wp14:editId="47589414">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193278" w:rsidRDefault="00193278" w:rsidP="00193278">
      <w:pPr>
        <w:overflowPunct w:val="0"/>
        <w:autoSpaceDE w:val="0"/>
        <w:autoSpaceDN w:val="0"/>
        <w:adjustRightInd w:val="0"/>
        <w:ind w:right="-273"/>
        <w:rPr>
          <w:noProof/>
          <w:lang w:val="en-US"/>
        </w:rPr>
      </w:pPr>
    </w:p>
    <w:p w:rsidR="00193278" w:rsidRDefault="00193278" w:rsidP="00193278">
      <w:pPr>
        <w:overflowPunct w:val="0"/>
        <w:autoSpaceDE w:val="0"/>
        <w:autoSpaceDN w:val="0"/>
        <w:adjustRightInd w:val="0"/>
        <w:ind w:right="-273"/>
        <w:jc w:val="center"/>
        <w:rPr>
          <w:szCs w:val="20"/>
        </w:rPr>
      </w:pPr>
    </w:p>
    <w:p w:rsidR="00193278" w:rsidRDefault="00193278" w:rsidP="00193278">
      <w:pPr>
        <w:overflowPunct w:val="0"/>
        <w:autoSpaceDE w:val="0"/>
        <w:autoSpaceDN w:val="0"/>
        <w:adjustRightInd w:val="0"/>
        <w:jc w:val="center"/>
        <w:rPr>
          <w:b/>
          <w:szCs w:val="20"/>
        </w:rPr>
      </w:pPr>
      <w:r>
        <w:rPr>
          <w:b/>
        </w:rPr>
        <w:t>ANYKŠČIŲ RAJONO SAVIVALDYBĖS</w:t>
      </w:r>
    </w:p>
    <w:p w:rsidR="00193278" w:rsidRDefault="00193278" w:rsidP="00193278">
      <w:pPr>
        <w:overflowPunct w:val="0"/>
        <w:autoSpaceDE w:val="0"/>
        <w:autoSpaceDN w:val="0"/>
        <w:adjustRightInd w:val="0"/>
        <w:jc w:val="center"/>
        <w:rPr>
          <w:b/>
          <w:szCs w:val="20"/>
        </w:rPr>
      </w:pPr>
      <w:r>
        <w:rPr>
          <w:b/>
        </w:rPr>
        <w:t>TARYBA</w:t>
      </w:r>
    </w:p>
    <w:p w:rsidR="00193278" w:rsidRDefault="00193278" w:rsidP="00193278">
      <w:pPr>
        <w:overflowPunct w:val="0"/>
        <w:autoSpaceDE w:val="0"/>
        <w:autoSpaceDN w:val="0"/>
        <w:adjustRightInd w:val="0"/>
        <w:jc w:val="center"/>
        <w:rPr>
          <w:b/>
          <w:sz w:val="28"/>
          <w:szCs w:val="20"/>
        </w:rPr>
      </w:pPr>
    </w:p>
    <w:p w:rsidR="00193278" w:rsidRDefault="00193278" w:rsidP="00193278">
      <w:pPr>
        <w:overflowPunct w:val="0"/>
        <w:autoSpaceDE w:val="0"/>
        <w:autoSpaceDN w:val="0"/>
        <w:adjustRightInd w:val="0"/>
        <w:jc w:val="center"/>
        <w:rPr>
          <w:b/>
        </w:rPr>
      </w:pPr>
      <w:r>
        <w:rPr>
          <w:b/>
        </w:rPr>
        <w:t>SPRENDIMAS</w:t>
      </w:r>
    </w:p>
    <w:p w:rsidR="00193278" w:rsidRDefault="00193278" w:rsidP="00193278">
      <w:pPr>
        <w:overflowPunct w:val="0"/>
        <w:autoSpaceDE w:val="0"/>
        <w:autoSpaceDN w:val="0"/>
        <w:adjustRightInd w:val="0"/>
        <w:jc w:val="center"/>
        <w:rPr>
          <w:b/>
          <w:szCs w:val="20"/>
        </w:rPr>
      </w:pPr>
    </w:p>
    <w:p w:rsidR="00193278" w:rsidRDefault="00193278" w:rsidP="00193278">
      <w:pPr>
        <w:overflowPunct w:val="0"/>
        <w:autoSpaceDE w:val="0"/>
        <w:autoSpaceDN w:val="0"/>
        <w:adjustRightInd w:val="0"/>
        <w:jc w:val="center"/>
        <w:rPr>
          <w:b/>
          <w:caps/>
        </w:rPr>
      </w:pPr>
      <w:r>
        <w:rPr>
          <w:b/>
          <w:caps/>
        </w:rPr>
        <w:t xml:space="preserve">dėl TURTO PERDAVIMO ANYKŠČIŲ r. kavarsko pagrindinei mokyklai-daugiafunkciam centrui IR anykščių rajono </w:t>
      </w:r>
      <w:r w:rsidRPr="001A6533">
        <w:rPr>
          <w:b/>
          <w:caps/>
        </w:rPr>
        <w:t xml:space="preserve">savivaldybės </w:t>
      </w:r>
      <w:r>
        <w:rPr>
          <w:b/>
          <w:caps/>
        </w:rPr>
        <w:t>tarybos 2007 m. birželio 28 d. sprendimo Nr. ts-263 „dėl turto perdavimo anykščių rajono kavarsko pagrindinei mokyklai“ 1.15 papunkčio pripažinimo netekusiu galios</w:t>
      </w:r>
    </w:p>
    <w:p w:rsidR="00193278" w:rsidRDefault="00193278" w:rsidP="00193278">
      <w:pPr>
        <w:overflowPunct w:val="0"/>
        <w:autoSpaceDE w:val="0"/>
        <w:autoSpaceDN w:val="0"/>
        <w:adjustRightInd w:val="0"/>
        <w:jc w:val="center"/>
        <w:rPr>
          <w:szCs w:val="20"/>
        </w:rPr>
      </w:pPr>
    </w:p>
    <w:p w:rsidR="00193278" w:rsidRDefault="00193278" w:rsidP="00193278">
      <w:pPr>
        <w:overflowPunct w:val="0"/>
        <w:autoSpaceDE w:val="0"/>
        <w:autoSpaceDN w:val="0"/>
        <w:adjustRightInd w:val="0"/>
        <w:jc w:val="center"/>
        <w:rPr>
          <w:szCs w:val="20"/>
        </w:rPr>
      </w:pPr>
      <w:r>
        <w:fldChar w:fldCharType="begin"/>
      </w:r>
      <w:r>
        <w:instrText xml:space="preserve"> FILLIN "data" \* MERGEFORMAT </w:instrText>
      </w:r>
      <w:r>
        <w:fldChar w:fldCharType="separate"/>
      </w:r>
      <w:r>
        <w:t xml:space="preserve">2020 </w:t>
      </w:r>
      <w:proofErr w:type="spellStart"/>
      <w:r>
        <w:t>m</w:t>
      </w:r>
      <w:proofErr w:type="spellEnd"/>
      <w:r>
        <w:t xml:space="preserve">. gegužės 28 </w:t>
      </w:r>
      <w:proofErr w:type="spellStart"/>
      <w:r>
        <w:t>d</w:t>
      </w:r>
      <w:proofErr w:type="spellEnd"/>
      <w:r>
        <w:t>.</w:t>
      </w:r>
      <w:r>
        <w:fldChar w:fldCharType="end"/>
      </w:r>
      <w:r>
        <w:t xml:space="preserve"> Nr. 1-T-</w:t>
      </w:r>
      <w:r>
        <w:fldChar w:fldCharType="begin"/>
      </w:r>
      <w:r>
        <w:instrText xml:space="preserve"> FILLIN "indeksas" \* MERGEFORMAT </w:instrText>
      </w:r>
      <w:r>
        <w:fldChar w:fldCharType="end"/>
      </w:r>
    </w:p>
    <w:p w:rsidR="00193278" w:rsidRDefault="00193278" w:rsidP="00193278">
      <w:pPr>
        <w:overflowPunct w:val="0"/>
        <w:autoSpaceDE w:val="0"/>
        <w:autoSpaceDN w:val="0"/>
        <w:adjustRightInd w:val="0"/>
        <w:jc w:val="center"/>
        <w:rPr>
          <w:b/>
          <w:szCs w:val="20"/>
        </w:rPr>
      </w:pPr>
      <w:r>
        <w:t>Anykščiai</w:t>
      </w:r>
    </w:p>
    <w:p w:rsidR="00193278" w:rsidRDefault="00193278" w:rsidP="00193278">
      <w:pPr>
        <w:pStyle w:val="Pagrindinistekstas"/>
        <w:rPr>
          <w:bCs w:val="0"/>
        </w:rPr>
      </w:pPr>
    </w:p>
    <w:p w:rsidR="00193278" w:rsidRDefault="00193278" w:rsidP="00193278">
      <w:pPr>
        <w:pStyle w:val="Pagrindinistekstas"/>
        <w:spacing w:line="360" w:lineRule="auto"/>
        <w:rPr>
          <w:bCs w:val="0"/>
        </w:rPr>
      </w:pPr>
      <w:r>
        <w:rPr>
          <w:bCs w:val="0"/>
        </w:rPr>
        <w:t xml:space="preserve">       Vadovaudamasi Lietuvos Respublikos vietos savivaldos įstatymo 16 straipsnio 2 dalies 26 punktu, 18 straipsnio 1 dalimi, Lietuvos Respublikos valstybės ir savivaldybių turto valdymo, naudojimo ir disponavimo juo įstatymo 12 straipsnio 1 ir 2 dalimis,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papunkčiu, 7 ir 10 punktais bei atsižvelgdama į biudžetinės įstaigos Anykščių r. Kavarsko pagrindinės mokyklos-</w:t>
      </w:r>
      <w:proofErr w:type="spellStart"/>
      <w:r>
        <w:rPr>
          <w:bCs w:val="0"/>
        </w:rPr>
        <w:t>daugiafunkcio</w:t>
      </w:r>
      <w:proofErr w:type="spellEnd"/>
      <w:r>
        <w:rPr>
          <w:bCs w:val="0"/>
        </w:rPr>
        <w:t xml:space="preserve"> centro 2020 </w:t>
      </w:r>
      <w:proofErr w:type="spellStart"/>
      <w:r>
        <w:rPr>
          <w:bCs w:val="0"/>
        </w:rPr>
        <w:t>m</w:t>
      </w:r>
      <w:proofErr w:type="spellEnd"/>
      <w:r>
        <w:rPr>
          <w:bCs w:val="0"/>
        </w:rPr>
        <w:t>. kovo 12 d. prašymą Nr. V11-60 „Dėl sprendimo patikslinimo“, Anykščių rajono savivaldybės taryba n u s p r e n d ž i a:</w:t>
      </w:r>
    </w:p>
    <w:p w:rsidR="00193278" w:rsidRDefault="00193278" w:rsidP="00193278">
      <w:pPr>
        <w:pStyle w:val="Pagrindinistekstas"/>
        <w:spacing w:line="360" w:lineRule="auto"/>
        <w:rPr>
          <w:bCs w:val="0"/>
        </w:rPr>
      </w:pPr>
      <w:r>
        <w:rPr>
          <w:bCs w:val="0"/>
        </w:rPr>
        <w:t xml:space="preserve">       1. Perduoti biudžetinei įstaigai Anykščių r. Kavarsko pagrindinei mokyklai-</w:t>
      </w:r>
      <w:proofErr w:type="spellStart"/>
      <w:r>
        <w:rPr>
          <w:bCs w:val="0"/>
        </w:rPr>
        <w:t>daugiafunkciam</w:t>
      </w:r>
      <w:proofErr w:type="spellEnd"/>
      <w:r>
        <w:rPr>
          <w:bCs w:val="0"/>
        </w:rPr>
        <w:t xml:space="preserve"> centrui (kodas 190047787, P. Cvirkos g. 35, Kavarsko m., Anykščių r. sav.) jos nuostatuose numatytai veiklai vykdyti, patikėjimo teise valdyti, naudoti ir disponuoti juo Anykščių rajono savivaldybei nuosavybės teise priklausantį ilgalaikį materialųjį turtą:</w:t>
      </w:r>
    </w:p>
    <w:p w:rsidR="00193278" w:rsidRDefault="00193278" w:rsidP="00193278">
      <w:pPr>
        <w:pStyle w:val="Pagrindinistekstas"/>
        <w:spacing w:line="360" w:lineRule="auto"/>
        <w:rPr>
          <w:bCs w:val="0"/>
        </w:rPr>
      </w:pPr>
      <w:r>
        <w:rPr>
          <w:bCs w:val="0"/>
        </w:rPr>
        <w:t xml:space="preserve">       1.1.</w:t>
      </w:r>
      <w:r w:rsidRPr="00B22000">
        <w:rPr>
          <w:bCs w:val="0"/>
        </w:rPr>
        <w:t xml:space="preserve"> </w:t>
      </w:r>
      <w:r>
        <w:rPr>
          <w:bCs w:val="0"/>
        </w:rPr>
        <w:t xml:space="preserve">negyvenamąją patalpą-mokslo paskirties patalpą su bendro naudojimo patalpa, pažymėta indeksu 1-17 (1/4 iš 7,35 kv. m), viso bendro naudojimo patalpų 1,84 kv. m (unikalus Nr. 4400-2668-4308:1518, nekilnojamojo turto kadastro duomenų bylos plane pastatas, kuriame yra patalpos, </w:t>
      </w:r>
      <w:r>
        <w:rPr>
          <w:bCs w:val="0"/>
        </w:rPr>
        <w:lastRenderedPageBreak/>
        <w:t xml:space="preserve">pažymėtas indeksu 1C2p, paskirtis – mokslo, bendras plotas – 125,25 kv. m) Parko g. 2-3, </w:t>
      </w:r>
      <w:proofErr w:type="spellStart"/>
      <w:r>
        <w:rPr>
          <w:bCs w:val="0"/>
        </w:rPr>
        <w:t>Šovenių</w:t>
      </w:r>
      <w:proofErr w:type="spellEnd"/>
      <w:r>
        <w:rPr>
          <w:bCs w:val="0"/>
        </w:rPr>
        <w:t xml:space="preserve"> </w:t>
      </w:r>
      <w:proofErr w:type="spellStart"/>
      <w:r>
        <w:rPr>
          <w:bCs w:val="0"/>
        </w:rPr>
        <w:t>k</w:t>
      </w:r>
      <w:proofErr w:type="spellEnd"/>
      <w:r>
        <w:rPr>
          <w:bCs w:val="0"/>
        </w:rPr>
        <w:t>., Anykščių r. sav.;</w:t>
      </w:r>
    </w:p>
    <w:p w:rsidR="00193278" w:rsidRDefault="00193278" w:rsidP="00193278">
      <w:pPr>
        <w:pStyle w:val="Pagrindinistekstas"/>
        <w:spacing w:line="360" w:lineRule="auto"/>
        <w:rPr>
          <w:bCs w:val="0"/>
        </w:rPr>
      </w:pPr>
      <w:r>
        <w:rPr>
          <w:bCs w:val="0"/>
        </w:rPr>
        <w:t xml:space="preserve">       1.2.</w:t>
      </w:r>
      <w:r w:rsidRPr="00B22000">
        <w:rPr>
          <w:bCs w:val="0"/>
        </w:rPr>
        <w:t xml:space="preserve"> </w:t>
      </w:r>
      <w:r>
        <w:rPr>
          <w:bCs w:val="0"/>
        </w:rPr>
        <w:t xml:space="preserve">negyvenamąją patalpą-mokslo patalpą su bendro naudojimo patalpomis, pažymėtomis indeksu 1-17 (1/4 iš 7,35 kv. m) – 1,84 kv. m, indeksu a-1 (1/2 iš 10,73 kv. m) – 5,36 kv. m, indeksu a-2 (1/2 iš 3,78 kv. m) – 1,89 kv. m, viso bendro naudojimo patalpų 9,09 kv. m (unikalus Nr. 4400-2668-4426:1519, nekilnojamojo turto kadastro duomenų bylos plane pastatas, kuriame yra patalpos, pažymėtas indeksu 1C2p, paskirtis – mokslo, bendras plotas – 27,16 kv. m) Parko g. 2-4, </w:t>
      </w:r>
      <w:proofErr w:type="spellStart"/>
      <w:r>
        <w:rPr>
          <w:bCs w:val="0"/>
        </w:rPr>
        <w:t>Šovenių</w:t>
      </w:r>
      <w:proofErr w:type="spellEnd"/>
      <w:r>
        <w:rPr>
          <w:bCs w:val="0"/>
        </w:rPr>
        <w:t xml:space="preserve"> </w:t>
      </w:r>
      <w:proofErr w:type="spellStart"/>
      <w:r>
        <w:rPr>
          <w:bCs w:val="0"/>
        </w:rPr>
        <w:t>k</w:t>
      </w:r>
      <w:proofErr w:type="spellEnd"/>
      <w:r>
        <w:rPr>
          <w:bCs w:val="0"/>
        </w:rPr>
        <w:t>., Anykščių r. sav.;</w:t>
      </w:r>
    </w:p>
    <w:p w:rsidR="00193278" w:rsidRDefault="00193278" w:rsidP="00193278">
      <w:pPr>
        <w:pStyle w:val="Pagrindinistekstas"/>
        <w:spacing w:line="360" w:lineRule="auto"/>
        <w:rPr>
          <w:bCs w:val="0"/>
        </w:rPr>
      </w:pPr>
      <w:r>
        <w:rPr>
          <w:bCs w:val="0"/>
        </w:rPr>
        <w:t xml:space="preserve">       1.3. 1.1 ir 1.2 papunkčiuose nurodyto turto įsigijimo kaina – 3 493,69 </w:t>
      </w:r>
      <w:proofErr w:type="spellStart"/>
      <w:r>
        <w:rPr>
          <w:bCs w:val="0"/>
        </w:rPr>
        <w:t>Eur</w:t>
      </w:r>
      <w:proofErr w:type="spellEnd"/>
      <w:r>
        <w:rPr>
          <w:bCs w:val="0"/>
        </w:rPr>
        <w:t xml:space="preserve">, nusidėvėjimas 2020-04-01 – 2 227,32 </w:t>
      </w:r>
      <w:proofErr w:type="spellStart"/>
      <w:r>
        <w:rPr>
          <w:bCs w:val="0"/>
        </w:rPr>
        <w:t>Eur</w:t>
      </w:r>
      <w:proofErr w:type="spellEnd"/>
      <w:r>
        <w:rPr>
          <w:bCs w:val="0"/>
        </w:rPr>
        <w:t xml:space="preserve">, likutinė vertė – 1 266,37 </w:t>
      </w:r>
      <w:proofErr w:type="spellStart"/>
      <w:r>
        <w:rPr>
          <w:bCs w:val="0"/>
        </w:rPr>
        <w:t>Eur</w:t>
      </w:r>
      <w:proofErr w:type="spellEnd"/>
      <w:r>
        <w:rPr>
          <w:bCs w:val="0"/>
        </w:rPr>
        <w:t xml:space="preserve">. </w:t>
      </w:r>
    </w:p>
    <w:p w:rsidR="00193278" w:rsidRDefault="00193278" w:rsidP="00193278">
      <w:pPr>
        <w:pStyle w:val="Pagrindinistekstas"/>
        <w:spacing w:line="360" w:lineRule="auto"/>
        <w:rPr>
          <w:bCs w:val="0"/>
        </w:rPr>
      </w:pPr>
      <w:r>
        <w:rPr>
          <w:bCs w:val="0"/>
        </w:rPr>
        <w:t xml:space="preserve">       2. Pripažinti netekusiu galios Anykščių rajono savivaldybės tarybos 2007 m. birželio 28 d. sprendimo Nr. TS-263 „Dėl turto perdavimo Anykščių rajono Kavarsko vidurinei mokyklai“ 1.15 papunktį.</w:t>
      </w:r>
    </w:p>
    <w:p w:rsidR="00193278" w:rsidRDefault="00193278" w:rsidP="00193278">
      <w:pPr>
        <w:pStyle w:val="Pagrindinistekstas"/>
        <w:spacing w:line="360" w:lineRule="auto"/>
        <w:rPr>
          <w:bCs w:val="0"/>
        </w:rPr>
      </w:pPr>
      <w:r>
        <w:rPr>
          <w:bCs w:val="0"/>
        </w:rPr>
        <w:t xml:space="preserve">       3. Įgalioti Anykščių rajono savivaldybės administracijos direktorių Anykščių rajono savivaldybės vardu pasirašyti šio sprendimo 1 punkte išvardinto turto perdavimo-priėmimo aktą. </w:t>
      </w:r>
    </w:p>
    <w:p w:rsidR="00193278" w:rsidRDefault="00193278" w:rsidP="00193278">
      <w:pPr>
        <w:pStyle w:val="Pagrindinistekstas"/>
        <w:spacing w:line="360" w:lineRule="auto"/>
      </w:pPr>
      <w:r>
        <w:t xml:space="preserve">       Šis sprendimas gali būti skundžiamas bendrosios kompetencijos teismui Lietuvos Respublikos civilinio proceso kodekso nustatyta tvarka.</w:t>
      </w:r>
    </w:p>
    <w:p w:rsidR="00193278" w:rsidRDefault="00193278" w:rsidP="00193278">
      <w:pPr>
        <w:pStyle w:val="Pagrindinistekstas"/>
        <w:spacing w:line="360" w:lineRule="auto"/>
      </w:pPr>
      <w:r>
        <w:t xml:space="preserve">Meras                                                                                                                            </w:t>
      </w:r>
      <w:proofErr w:type="spellStart"/>
      <w:r>
        <w:t>Sigutis</w:t>
      </w:r>
      <w:proofErr w:type="spellEnd"/>
      <w:r>
        <w:t xml:space="preserve"> </w:t>
      </w:r>
      <w:proofErr w:type="spellStart"/>
      <w:r>
        <w:t>Obelevičius</w:t>
      </w:r>
      <w:proofErr w:type="spellEnd"/>
    </w:p>
    <w:p w:rsidR="00193278" w:rsidRDefault="00193278" w:rsidP="00193278">
      <w:pPr>
        <w:pStyle w:val="Pagrindinistekstas"/>
        <w:spacing w:line="360" w:lineRule="auto"/>
      </w:pPr>
    </w:p>
    <w:p w:rsidR="00193278" w:rsidRDefault="00193278" w:rsidP="00193278">
      <w:pPr>
        <w:pStyle w:val="Pagrindinistekstas"/>
        <w:spacing w:line="360" w:lineRule="auto"/>
      </w:pPr>
    </w:p>
    <w:p w:rsidR="00193278" w:rsidRDefault="00193278" w:rsidP="00193278">
      <w:pPr>
        <w:pStyle w:val="Pagrindinistekstas"/>
        <w:spacing w:line="360" w:lineRule="auto"/>
      </w:pPr>
    </w:p>
    <w:p w:rsidR="00193278" w:rsidRDefault="00193278" w:rsidP="00193278">
      <w:pPr>
        <w:pStyle w:val="Pagrindinistekstas"/>
        <w:spacing w:line="360" w:lineRule="auto"/>
      </w:pPr>
    </w:p>
    <w:p w:rsidR="00193278" w:rsidRDefault="00193278" w:rsidP="00193278">
      <w:pPr>
        <w:rPr>
          <w:b/>
        </w:rPr>
      </w:pPr>
    </w:p>
    <w:p w:rsidR="00193278" w:rsidRDefault="00193278" w:rsidP="00193278">
      <w:pPr>
        <w:rPr>
          <w:b/>
        </w:rPr>
      </w:pPr>
    </w:p>
    <w:p w:rsidR="00193278" w:rsidRDefault="00193278" w:rsidP="00193278">
      <w:pPr>
        <w:rPr>
          <w:b/>
        </w:rPr>
      </w:pPr>
    </w:p>
    <w:p w:rsidR="00193278" w:rsidRDefault="00193278" w:rsidP="00193278">
      <w:pPr>
        <w:rPr>
          <w:b/>
        </w:rPr>
      </w:pPr>
    </w:p>
    <w:p w:rsidR="00193278" w:rsidRDefault="00193278" w:rsidP="00193278">
      <w:pPr>
        <w:rPr>
          <w:b/>
        </w:rPr>
      </w:pPr>
    </w:p>
    <w:p w:rsidR="00193278" w:rsidRDefault="00193278" w:rsidP="00193278">
      <w:pPr>
        <w:rPr>
          <w:b/>
        </w:rPr>
      </w:pPr>
    </w:p>
    <w:p w:rsidR="00193278" w:rsidRDefault="00193278" w:rsidP="00193278">
      <w:pPr>
        <w:rPr>
          <w:b/>
        </w:rPr>
      </w:pPr>
    </w:p>
    <w:p w:rsidR="00193278" w:rsidRDefault="00193278" w:rsidP="00193278">
      <w:pPr>
        <w:rPr>
          <w:b/>
        </w:rPr>
      </w:pPr>
    </w:p>
    <w:p w:rsidR="00193278" w:rsidRDefault="00193278" w:rsidP="00193278">
      <w:pPr>
        <w:jc w:val="center"/>
        <w:rPr>
          <w:b/>
        </w:rPr>
      </w:pPr>
    </w:p>
    <w:p w:rsidR="00193278" w:rsidRDefault="00193278" w:rsidP="00193278">
      <w:pPr>
        <w:jc w:val="center"/>
        <w:rPr>
          <w:b/>
        </w:rPr>
      </w:pPr>
    </w:p>
    <w:p w:rsidR="00193278" w:rsidRDefault="00193278" w:rsidP="00193278">
      <w:pPr>
        <w:jc w:val="center"/>
        <w:rPr>
          <w:b/>
        </w:rPr>
      </w:pPr>
    </w:p>
    <w:p w:rsidR="00193278" w:rsidRDefault="00193278" w:rsidP="00193278">
      <w:pPr>
        <w:jc w:val="center"/>
        <w:rPr>
          <w:b/>
        </w:rPr>
      </w:pPr>
    </w:p>
    <w:p w:rsidR="00193278" w:rsidRDefault="00193278" w:rsidP="00193278">
      <w:pPr>
        <w:jc w:val="center"/>
        <w:rPr>
          <w:b/>
        </w:rPr>
      </w:pPr>
    </w:p>
    <w:p w:rsidR="00193278" w:rsidRDefault="00193278" w:rsidP="00193278">
      <w:pPr>
        <w:jc w:val="center"/>
        <w:rPr>
          <w:b/>
        </w:rPr>
      </w:pPr>
    </w:p>
    <w:p w:rsidR="00193278" w:rsidRDefault="00193278" w:rsidP="00193278">
      <w:pPr>
        <w:jc w:val="center"/>
        <w:rPr>
          <w:b/>
        </w:rPr>
      </w:pPr>
      <w:r>
        <w:rPr>
          <w:b/>
        </w:rPr>
        <w:lastRenderedPageBreak/>
        <w:t>AIŠKINAMASIS RAŠTAS</w:t>
      </w:r>
    </w:p>
    <w:p w:rsidR="00193278" w:rsidRDefault="00193278" w:rsidP="00193278">
      <w:pPr>
        <w:jc w:val="center"/>
        <w:rPr>
          <w:b/>
        </w:rPr>
      </w:pPr>
    </w:p>
    <w:tbl>
      <w:tblPr>
        <w:tblW w:w="0" w:type="auto"/>
        <w:tblLook w:val="01E0" w:firstRow="1" w:lastRow="1" w:firstColumn="1" w:lastColumn="1" w:noHBand="0" w:noVBand="0"/>
      </w:tblPr>
      <w:tblGrid>
        <w:gridCol w:w="9877"/>
      </w:tblGrid>
      <w:tr w:rsidR="00193278" w:rsidTr="00987BC1">
        <w:tc>
          <w:tcPr>
            <w:tcW w:w="9854" w:type="dxa"/>
          </w:tcPr>
          <w:p w:rsidR="00193278" w:rsidRDefault="00193278" w:rsidP="00987BC1">
            <w:pPr>
              <w:rPr>
                <w:b/>
              </w:rPr>
            </w:pPr>
            <w:r>
              <w:rPr>
                <w:b/>
              </w:rPr>
              <w:t>1. Sprendimo projekto motyvai, tikslai ir uždaviniai:</w:t>
            </w:r>
          </w:p>
          <w:p w:rsidR="00193278" w:rsidRDefault="00193278" w:rsidP="00987BC1">
            <w:pPr>
              <w:rPr>
                <w:b/>
              </w:rPr>
            </w:pPr>
          </w:p>
        </w:tc>
      </w:tr>
      <w:tr w:rsidR="00193278" w:rsidTr="00987BC1">
        <w:tc>
          <w:tcPr>
            <w:tcW w:w="9854" w:type="dxa"/>
            <w:hideMark/>
          </w:tcPr>
          <w:p w:rsidR="00193278" w:rsidRDefault="00193278" w:rsidP="00987BC1">
            <w:pPr>
              <w:spacing w:line="360" w:lineRule="auto"/>
              <w:jc w:val="both"/>
            </w:pPr>
            <w:r>
              <w:t xml:space="preserve">       Gautas Anykščių r. Kavarsko pagrindinės mokyklos-</w:t>
            </w:r>
            <w:proofErr w:type="spellStart"/>
            <w:r>
              <w:t>daugiafunkcio</w:t>
            </w:r>
            <w:proofErr w:type="spellEnd"/>
            <w:r>
              <w:t xml:space="preserve"> centro (toliau – Centras) 2020 m. kovo 12 d. prašymas Nr. V11-60 „Dėl sprendimo patikslinimo“ prašant perduoti Anykščių rajono savivaldybei nuosavybės teise priklausantį sprendimo projekto 1 punkte išvardintą turtą valdyti, naudoti ir disponuoti juo patikėjimo teise.</w:t>
            </w:r>
          </w:p>
          <w:p w:rsidR="00193278" w:rsidRDefault="00193278" w:rsidP="00987BC1">
            <w:pPr>
              <w:spacing w:line="360" w:lineRule="auto"/>
              <w:jc w:val="both"/>
            </w:pPr>
            <w:r>
              <w:t xml:space="preserve">       Anykščių rajono savivaldybės tarybos 2007 m. birželio 28 d. sprendimo Nr. TS-263 „Dėl turto perdavimo Anykščių rajono Kavarsko vidurinei mokyklai“, 1.15 papunkčiu Centrui buvo perduotas valdyti, naudoti ir disponuoti juo patikėjimo teise Anykščių rajono savivaldybei nuosavybės teise priklausantis ir tuo metu Centro faktiškai valdomas ilgalaikis materialusis nekilnojamasis turtas – patalpa-mokykla (unikalus Nr. 3497-3011-2017:0002, bendras plotas –163,29 kv. m) </w:t>
            </w:r>
            <w:proofErr w:type="spellStart"/>
            <w:r>
              <w:t>Šovenių</w:t>
            </w:r>
            <w:proofErr w:type="spellEnd"/>
            <w:r>
              <w:t xml:space="preserve"> </w:t>
            </w:r>
            <w:proofErr w:type="spellStart"/>
            <w:r>
              <w:t>k</w:t>
            </w:r>
            <w:proofErr w:type="spellEnd"/>
            <w:r>
              <w:t xml:space="preserve">., Anykščių r. sav. Turtas valdyti, naudoti ir disponuoti juo patikėjimo teise laiku nebuvo įregistruotas Nekilnojamojo turto registre.  </w:t>
            </w:r>
          </w:p>
          <w:p w:rsidR="00193278" w:rsidRDefault="00193278" w:rsidP="00987BC1">
            <w:pPr>
              <w:spacing w:line="360" w:lineRule="auto"/>
              <w:jc w:val="both"/>
            </w:pPr>
            <w:r>
              <w:t xml:space="preserve">       2013 metais patalpa-mokykla (unikalus Nr. 3497-3011-2017:0002) buvo padalinta į du  atskirus vienetus: negyvenamąją patalpą-mokslo paskirties patalpą (unikalus Nr. 4400-2668-4308:1518, bendras plotas 125,25 kv. m, su bendro naudojimo patalpa (1-17 (1/4 iš 7,35 kv. m) – 1,84 kv. m, registro Nr. 44/1607678) Parko g. 2-3, </w:t>
            </w:r>
            <w:proofErr w:type="spellStart"/>
            <w:r>
              <w:t>Šovenių</w:t>
            </w:r>
            <w:proofErr w:type="spellEnd"/>
            <w:r>
              <w:t xml:space="preserve"> </w:t>
            </w:r>
            <w:proofErr w:type="spellStart"/>
            <w:r>
              <w:t>k</w:t>
            </w:r>
            <w:proofErr w:type="spellEnd"/>
            <w:r>
              <w:t xml:space="preserve">., Anykščių r. sav. ir negyvenamąją patalpą-mokslo patalpą (unikalus Nr. 4400-2668-4426:1519, bendras plotas 27,16 kv. m su bendro naudojimo patalpomis (1-17 (1/4 iš 7,35 kv. m) – 1,84 kv. m; a-1 (1/2 iš 10,73 kv. m) – 5,36 kv. m, a-2 (1/2 iš 3,78 kv. m) – 1,89 kv. m, viso bendro naudojimo patalpų – 9,09 kv. m, registro Nr. 44/1607679) Parko g. 2-4, </w:t>
            </w:r>
            <w:proofErr w:type="spellStart"/>
            <w:r>
              <w:t>Šovenių</w:t>
            </w:r>
            <w:proofErr w:type="spellEnd"/>
            <w:r>
              <w:t xml:space="preserve"> </w:t>
            </w:r>
            <w:proofErr w:type="spellStart"/>
            <w:r>
              <w:t>k</w:t>
            </w:r>
            <w:proofErr w:type="spellEnd"/>
            <w:r>
              <w:t>., Anykščių r. sav. (toliau – daiktas).</w:t>
            </w:r>
          </w:p>
          <w:p w:rsidR="00193278" w:rsidRDefault="00193278" w:rsidP="00987BC1">
            <w:pPr>
              <w:spacing w:line="360" w:lineRule="auto"/>
              <w:jc w:val="both"/>
            </w:pPr>
            <w:r>
              <w:t xml:space="preserve">       Nekilnojamojo turto registro duomenų bazės išrašų (registro Nr. 44/1607678 ir Nr. 44/1607679) 2.1 papunkčiuose nurodyta daikto istorinė kilmė, tai yra, kad daiktas gautas padalijus daiktą, kurio unikalus Nr. 3497-3011-2017:0002.</w:t>
            </w:r>
          </w:p>
          <w:p w:rsidR="00193278" w:rsidRDefault="00193278" w:rsidP="00987BC1">
            <w:pPr>
              <w:spacing w:line="360" w:lineRule="auto"/>
              <w:jc w:val="both"/>
            </w:pPr>
            <w:r>
              <w:t xml:space="preserve">       Centras 2020 m. kreipėsi į valstybės įmonę Registrų centrą dėl minėtų negyvenamųjų patalpų įregistravimo. Registrų centras prašymą atmetė, motyvuodami tuo, kad Anykščių rajono savivaldybės tarybos 2007 m. birželio 28 d. sprendimo Nr. TS-263 „Dėl turto perdavimo Anykščių rajono Kavarsko vidurinei mokyklai“ duomenys nesutampa su nekilnojamojo turto kadastro duomenimis.</w:t>
            </w:r>
          </w:p>
          <w:p w:rsidR="00193278" w:rsidRPr="006A4988" w:rsidRDefault="00193278" w:rsidP="00987BC1">
            <w:pPr>
              <w:spacing w:line="360" w:lineRule="auto"/>
              <w:jc w:val="both"/>
            </w:pPr>
            <w:r>
              <w:t xml:space="preserve">       Siūlome Anykščių r. Kavarsko pagrindinei mokyklai-</w:t>
            </w:r>
            <w:proofErr w:type="spellStart"/>
            <w:r>
              <w:t>daugiafunkciam</w:t>
            </w:r>
            <w:proofErr w:type="spellEnd"/>
            <w:r>
              <w:t xml:space="preserve"> centrui perduoti </w:t>
            </w:r>
            <w:r>
              <w:lastRenderedPageBreak/>
              <w:t xml:space="preserve">patikėjimo teise valdyti, naudoti ir disponuoti jomis sprendimo projekto 1 punkte išvardintas negyvenamąsias patalpas ir pripažinti netekusiu galios Anykščių rajono savivaldybės tarybos 2007 m. birželio 28 d. sprendimo Nr. TS-263 „Dėl turto perdavimo Anykščių rajono Kavarsko vidurinei mokyklai“ 1.15 papunktį.  </w:t>
            </w:r>
          </w:p>
        </w:tc>
      </w:tr>
      <w:tr w:rsidR="00193278" w:rsidTr="00987BC1">
        <w:tc>
          <w:tcPr>
            <w:tcW w:w="9854" w:type="dxa"/>
            <w:hideMark/>
          </w:tcPr>
          <w:p w:rsidR="00193278" w:rsidRDefault="00193278" w:rsidP="00987BC1">
            <w:pPr>
              <w:rPr>
                <w:b/>
              </w:rPr>
            </w:pPr>
            <w:r>
              <w:rPr>
                <w:b/>
              </w:rPr>
              <w:lastRenderedPageBreak/>
              <w:t>2. Teisinis reglamentavimas:</w:t>
            </w:r>
          </w:p>
        </w:tc>
      </w:tr>
      <w:tr w:rsidR="00193278" w:rsidTr="00987BC1">
        <w:tc>
          <w:tcPr>
            <w:tcW w:w="9854" w:type="dxa"/>
          </w:tcPr>
          <w:p w:rsidR="00193278" w:rsidRDefault="00193278" w:rsidP="00987BC1">
            <w:pPr>
              <w:spacing w:line="360" w:lineRule="auto"/>
            </w:pPr>
          </w:p>
          <w:p w:rsidR="00193278" w:rsidRDefault="00193278" w:rsidP="00987BC1">
            <w:pPr>
              <w:spacing w:line="360" w:lineRule="auto"/>
            </w:pPr>
            <w:r>
              <w:t>Lietuvos Respublikos vietos savivaldos įstatymas.</w:t>
            </w:r>
          </w:p>
          <w:p w:rsidR="00193278" w:rsidRDefault="00193278" w:rsidP="00987BC1">
            <w:pPr>
              <w:spacing w:line="360" w:lineRule="auto"/>
            </w:pPr>
            <w:r>
              <w:t>Lietuvos Respublikos valstybės ir savivaldybių turto valdymo, naudojimo ir disponavimo juo įstatymas.</w:t>
            </w:r>
          </w:p>
          <w:p w:rsidR="00193278" w:rsidRDefault="00193278" w:rsidP="00987BC1">
            <w:pPr>
              <w:spacing w:line="360" w:lineRule="auto"/>
              <w:jc w:val="both"/>
            </w:pPr>
            <w:r>
              <w:t>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priklausančio turto perdavimo valdyti, naudotis ir disponuoti juo patikėjimo teise tvarkos aprašo patvirtinimo“.</w:t>
            </w:r>
          </w:p>
        </w:tc>
      </w:tr>
      <w:tr w:rsidR="00193278" w:rsidTr="00987BC1">
        <w:tc>
          <w:tcPr>
            <w:tcW w:w="9854" w:type="dxa"/>
          </w:tcPr>
          <w:p w:rsidR="00193278" w:rsidRDefault="00193278" w:rsidP="00987BC1">
            <w:pPr>
              <w:spacing w:line="360" w:lineRule="auto"/>
              <w:jc w:val="both"/>
            </w:pPr>
          </w:p>
        </w:tc>
      </w:tr>
      <w:tr w:rsidR="00193278" w:rsidTr="00987BC1">
        <w:tc>
          <w:tcPr>
            <w:tcW w:w="9854" w:type="dxa"/>
            <w:hideMark/>
          </w:tcPr>
          <w:p w:rsidR="00193278" w:rsidRDefault="00193278" w:rsidP="00987BC1">
            <w:pPr>
              <w:rPr>
                <w:b/>
              </w:rPr>
            </w:pPr>
            <w:r>
              <w:rPr>
                <w:b/>
              </w:rPr>
              <w:t>3. Galimos teigiamos ir neigiamos pasekmės:</w:t>
            </w:r>
          </w:p>
        </w:tc>
      </w:tr>
      <w:tr w:rsidR="00193278" w:rsidTr="00987BC1">
        <w:tc>
          <w:tcPr>
            <w:tcW w:w="9854" w:type="dxa"/>
          </w:tcPr>
          <w:p w:rsidR="00193278" w:rsidRDefault="00193278" w:rsidP="00987BC1">
            <w:pPr>
              <w:spacing w:line="360" w:lineRule="auto"/>
            </w:pPr>
          </w:p>
          <w:p w:rsidR="00193278" w:rsidRDefault="00193278" w:rsidP="00987BC1">
            <w:pPr>
              <w:spacing w:line="360" w:lineRule="auto"/>
              <w:jc w:val="both"/>
            </w:pPr>
            <w:r>
              <w:t>Teigiama pasekmė – perduodamas patikėjimo teise valdyti, naudoti ir disponuoti Anykščių rajono savivaldybei nuosavybės teise priklausantis turtas, kurį patikėjimo teise valdo Anykščių r. Kavarsko pagrindinė mokykla-</w:t>
            </w:r>
            <w:proofErr w:type="spellStart"/>
            <w:r>
              <w:t>daugiafunkcis</w:t>
            </w:r>
            <w:proofErr w:type="spellEnd"/>
            <w:r>
              <w:t xml:space="preserve"> centras, atsiras galimybė įregistruoti turto valdymą patikėjimo teise Nekilnojamojo turto registre.</w:t>
            </w:r>
          </w:p>
          <w:p w:rsidR="00193278" w:rsidRDefault="00193278" w:rsidP="00987BC1">
            <w:pPr>
              <w:spacing w:line="360" w:lineRule="auto"/>
              <w:jc w:val="both"/>
            </w:pPr>
            <w:r>
              <w:t>Neigiama pasekmė – nepritarus sprendimo projektui, Anykščių r. Kavarsko pagrindinė mokykla-</w:t>
            </w:r>
            <w:proofErr w:type="spellStart"/>
            <w:r>
              <w:t>daugiafunkcis</w:t>
            </w:r>
            <w:proofErr w:type="spellEnd"/>
            <w:r>
              <w:t xml:space="preserve"> centras negalėtų įregistruoti sprendimo projekte nurodyto turto Nekilnojamojo turto registre, sudaryti prie esamo pastato Valstybinės žemės panaudos sutarties.  </w:t>
            </w:r>
          </w:p>
        </w:tc>
      </w:tr>
      <w:tr w:rsidR="00193278" w:rsidTr="00987BC1">
        <w:tc>
          <w:tcPr>
            <w:tcW w:w="9854" w:type="dxa"/>
            <w:hideMark/>
          </w:tcPr>
          <w:p w:rsidR="00193278" w:rsidRDefault="00193278" w:rsidP="00987BC1">
            <w:pPr>
              <w:rPr>
                <w:b/>
              </w:rPr>
            </w:pPr>
          </w:p>
        </w:tc>
      </w:tr>
      <w:tr w:rsidR="00193278" w:rsidTr="00987BC1">
        <w:tc>
          <w:tcPr>
            <w:tcW w:w="9854" w:type="dxa"/>
          </w:tcPr>
          <w:p w:rsidR="00193278" w:rsidRDefault="00193278" w:rsidP="00987BC1"/>
          <w:p w:rsidR="00193278" w:rsidRDefault="00193278" w:rsidP="00987BC1"/>
        </w:tc>
      </w:tr>
      <w:tr w:rsidR="00193278" w:rsidTr="00987BC1">
        <w:tc>
          <w:tcPr>
            <w:tcW w:w="9854" w:type="dxa"/>
            <w:hideMark/>
          </w:tcPr>
          <w:p w:rsidR="00193278" w:rsidRDefault="00193278" w:rsidP="00987BC1">
            <w:pPr>
              <w:rPr>
                <w:b/>
              </w:rPr>
            </w:pPr>
            <w:r>
              <w:rPr>
                <w:b/>
              </w:rPr>
              <w:t>4. Lėšų poreikis ir finansavimo šaltiniai (esant galimybei, nurodomos preliminarios sumos, išlaidų sąmatos, skaičiavimai):</w:t>
            </w:r>
          </w:p>
        </w:tc>
      </w:tr>
      <w:tr w:rsidR="00193278" w:rsidTr="00987BC1">
        <w:tc>
          <w:tcPr>
            <w:tcW w:w="9854" w:type="dxa"/>
          </w:tcPr>
          <w:p w:rsidR="00193278" w:rsidRDefault="00193278" w:rsidP="00987BC1"/>
          <w:p w:rsidR="00193278" w:rsidRDefault="00193278" w:rsidP="00987BC1">
            <w:r>
              <w:t>Nėra.</w:t>
            </w:r>
          </w:p>
        </w:tc>
      </w:tr>
      <w:tr w:rsidR="00193278" w:rsidTr="00987BC1">
        <w:tc>
          <w:tcPr>
            <w:tcW w:w="9854" w:type="dxa"/>
            <w:hideMark/>
          </w:tcPr>
          <w:p w:rsidR="00193278" w:rsidRDefault="00193278" w:rsidP="00987BC1">
            <w:pPr>
              <w:rPr>
                <w:b/>
              </w:rPr>
            </w:pPr>
          </w:p>
        </w:tc>
      </w:tr>
      <w:tr w:rsidR="00193278" w:rsidTr="00987BC1">
        <w:tc>
          <w:tcPr>
            <w:tcW w:w="9854" w:type="dxa"/>
          </w:tcPr>
          <w:p w:rsidR="00193278" w:rsidRDefault="00193278" w:rsidP="00987BC1"/>
          <w:p w:rsidR="00193278" w:rsidRDefault="00193278" w:rsidP="00987BC1"/>
          <w:p w:rsidR="00193278" w:rsidRDefault="00193278" w:rsidP="00987BC1">
            <w:pPr>
              <w:rPr>
                <w:b/>
              </w:rPr>
            </w:pPr>
            <w:r>
              <w:rPr>
                <w:b/>
              </w:rPr>
              <w:t>5. Informacija apie atliktą antikorupcinį  vertinimą:</w:t>
            </w:r>
          </w:p>
          <w:p w:rsidR="00193278" w:rsidRDefault="00193278" w:rsidP="00987BC1">
            <w:pPr>
              <w:rPr>
                <w:b/>
              </w:rPr>
            </w:pPr>
          </w:p>
          <w:p w:rsidR="00193278" w:rsidRDefault="00193278" w:rsidP="00987BC1">
            <w:r>
              <w:t>Neatliekamas.</w:t>
            </w:r>
          </w:p>
          <w:p w:rsidR="00193278" w:rsidRDefault="00193278" w:rsidP="00987BC1"/>
        </w:tc>
      </w:tr>
      <w:tr w:rsidR="00193278" w:rsidTr="00987BC1">
        <w:tc>
          <w:tcPr>
            <w:tcW w:w="9854" w:type="dxa"/>
            <w:hideMark/>
          </w:tcPr>
          <w:p w:rsidR="00193278" w:rsidRDefault="00193278" w:rsidP="00987BC1">
            <w:pPr>
              <w:rPr>
                <w:b/>
              </w:rPr>
            </w:pPr>
            <w:r>
              <w:rPr>
                <w:b/>
              </w:rPr>
              <w:lastRenderedPageBreak/>
              <w:t>6. Informacija apie numatomo teisinio reguliavimo poveikio vertinimą:</w:t>
            </w:r>
          </w:p>
        </w:tc>
      </w:tr>
      <w:tr w:rsidR="00193278" w:rsidTr="00987BC1">
        <w:tc>
          <w:tcPr>
            <w:tcW w:w="9854" w:type="dxa"/>
            <w:hideMark/>
          </w:tcPr>
          <w:p w:rsidR="00193278" w:rsidRDefault="00193278" w:rsidP="00987BC1">
            <w:pPr>
              <w:rPr>
                <w:b/>
              </w:rPr>
            </w:pPr>
          </w:p>
        </w:tc>
      </w:tr>
      <w:tr w:rsidR="00193278" w:rsidTr="00987BC1">
        <w:tc>
          <w:tcPr>
            <w:tcW w:w="9854" w:type="dxa"/>
          </w:tcPr>
          <w:p w:rsidR="00193278" w:rsidRDefault="00193278" w:rsidP="00987BC1"/>
          <w:p w:rsidR="00193278" w:rsidRDefault="00193278" w:rsidP="00987BC1">
            <w:r>
              <w:t>Nevertinamas.</w:t>
            </w:r>
          </w:p>
          <w:p w:rsidR="00193278" w:rsidRDefault="00193278" w:rsidP="00987BC1"/>
          <w:p w:rsidR="00193278" w:rsidRDefault="00193278" w:rsidP="00987BC1">
            <w:pPr>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193278" w:rsidRPr="0011391D" w:rsidTr="00987BC1">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rPr>
                      <w:color w:val="000000"/>
                      <w:sz w:val="27"/>
                      <w:szCs w:val="27"/>
                      <w:lang w:eastAsia="lt-LT"/>
                    </w:rPr>
                  </w:pPr>
                </w:p>
              </w:tc>
            </w:tr>
            <w:tr w:rsidR="00193278" w:rsidRPr="0011391D" w:rsidTr="00987BC1">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193278" w:rsidRPr="0011391D" w:rsidRDefault="00193278" w:rsidP="00987BC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193278" w:rsidRPr="0011391D" w:rsidRDefault="00193278" w:rsidP="00987BC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rPr>
                      <w:color w:val="000000"/>
                      <w:sz w:val="27"/>
                      <w:szCs w:val="27"/>
                      <w:lang w:eastAsia="lt-LT"/>
                    </w:rPr>
                  </w:pPr>
                </w:p>
              </w:tc>
            </w:tr>
            <w:tr w:rsidR="00193278" w:rsidRPr="0011391D" w:rsidTr="00987BC1">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193278" w:rsidRPr="0011391D" w:rsidRDefault="00193278" w:rsidP="00987BC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193278" w:rsidRPr="0011391D" w:rsidRDefault="00193278" w:rsidP="00987BC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93278" w:rsidRPr="0011391D" w:rsidRDefault="00193278" w:rsidP="00987BC1">
                  <w:pPr>
                    <w:rPr>
                      <w:color w:val="000000"/>
                      <w:sz w:val="27"/>
                      <w:szCs w:val="27"/>
                      <w:lang w:eastAsia="lt-LT"/>
                    </w:rPr>
                  </w:pPr>
                </w:p>
              </w:tc>
            </w:tr>
          </w:tbl>
          <w:p w:rsidR="00193278" w:rsidRDefault="00193278" w:rsidP="00987BC1">
            <w:pPr>
              <w:rPr>
                <w:b/>
              </w:rPr>
            </w:pPr>
          </w:p>
          <w:p w:rsidR="00193278" w:rsidRDefault="00193278" w:rsidP="00987BC1">
            <w:r>
              <w:t>Nevertinama.</w:t>
            </w:r>
          </w:p>
          <w:p w:rsidR="00193278" w:rsidRDefault="00193278" w:rsidP="00987BC1"/>
        </w:tc>
      </w:tr>
      <w:tr w:rsidR="00193278" w:rsidTr="00987BC1">
        <w:tc>
          <w:tcPr>
            <w:tcW w:w="9854" w:type="dxa"/>
            <w:hideMark/>
          </w:tcPr>
          <w:p w:rsidR="00193278" w:rsidRDefault="00193278" w:rsidP="00987BC1">
            <w:pPr>
              <w:rPr>
                <w:b/>
              </w:rPr>
            </w:pPr>
            <w:r>
              <w:rPr>
                <w:b/>
              </w:rPr>
              <w:t>8. Kiti paaiškinimai:</w:t>
            </w:r>
          </w:p>
        </w:tc>
      </w:tr>
      <w:tr w:rsidR="00193278" w:rsidTr="00987BC1">
        <w:tc>
          <w:tcPr>
            <w:tcW w:w="9854" w:type="dxa"/>
          </w:tcPr>
          <w:p w:rsidR="00193278" w:rsidRDefault="00193278" w:rsidP="00987BC1"/>
          <w:p w:rsidR="00193278" w:rsidRDefault="00193278" w:rsidP="00987BC1">
            <w:r>
              <w:t>Nėra.</w:t>
            </w:r>
          </w:p>
          <w:p w:rsidR="00193278" w:rsidRDefault="00193278" w:rsidP="00987BC1"/>
        </w:tc>
      </w:tr>
      <w:tr w:rsidR="00193278" w:rsidTr="00987BC1">
        <w:tc>
          <w:tcPr>
            <w:tcW w:w="9854" w:type="dxa"/>
            <w:hideMark/>
          </w:tcPr>
          <w:p w:rsidR="00193278" w:rsidRDefault="00193278" w:rsidP="00987BC1">
            <w:pPr>
              <w:rPr>
                <w:b/>
              </w:rPr>
            </w:pPr>
            <w:r>
              <w:rPr>
                <w:b/>
              </w:rPr>
              <w:t>9. Sprendimo įgyvendinimo (vykdymo) terminai:</w:t>
            </w:r>
          </w:p>
        </w:tc>
      </w:tr>
      <w:tr w:rsidR="00193278" w:rsidTr="00987BC1">
        <w:tc>
          <w:tcPr>
            <w:tcW w:w="9854" w:type="dxa"/>
          </w:tcPr>
          <w:p w:rsidR="00193278" w:rsidRDefault="00193278" w:rsidP="00987BC1">
            <w:pPr>
              <w:spacing w:line="360" w:lineRule="auto"/>
            </w:pPr>
          </w:p>
          <w:p w:rsidR="00193278" w:rsidRDefault="00193278" w:rsidP="00987BC1">
            <w:pPr>
              <w:spacing w:line="360" w:lineRule="auto"/>
              <w:jc w:val="both"/>
            </w:pPr>
            <w:r>
              <w:t xml:space="preserve">Viešųjų pirkimų ir turto skyriui iki 2020 metų birželio 5 d. parengti Anykščių rajono savivaldybės turto, perduodamo valdyti, naudoti ir disponuoti juo patikėjimo teise, perdavimo-priėmimo aktą ir pateikti jį pasirašyti įstaigų vadovams. </w:t>
            </w:r>
          </w:p>
          <w:p w:rsidR="00193278" w:rsidRDefault="00193278" w:rsidP="00987BC1">
            <w:pPr>
              <w:spacing w:line="360" w:lineRule="auto"/>
              <w:jc w:val="both"/>
            </w:pPr>
          </w:p>
        </w:tc>
      </w:tr>
      <w:tr w:rsidR="00193278" w:rsidTr="00987BC1">
        <w:tc>
          <w:tcPr>
            <w:tcW w:w="9854" w:type="dxa"/>
            <w:hideMark/>
          </w:tcPr>
          <w:p w:rsidR="00193278" w:rsidRDefault="00193278" w:rsidP="00987BC1">
            <w:pPr>
              <w:rPr>
                <w:b/>
              </w:rPr>
            </w:pPr>
            <w:r>
              <w:rPr>
                <w:b/>
              </w:rPr>
              <w:t>10. Projekto iniciatorius, rengėjas ir /ar pranešėjas:</w:t>
            </w:r>
          </w:p>
        </w:tc>
      </w:tr>
      <w:tr w:rsidR="00193278" w:rsidTr="00987BC1">
        <w:tc>
          <w:tcPr>
            <w:tcW w:w="9854" w:type="dxa"/>
          </w:tcPr>
          <w:p w:rsidR="00193278" w:rsidRDefault="00193278" w:rsidP="00987BC1"/>
          <w:p w:rsidR="00193278" w:rsidRDefault="00193278" w:rsidP="00987BC1">
            <w:pPr>
              <w:spacing w:line="360" w:lineRule="auto"/>
            </w:pPr>
            <w:r>
              <w:t>Iniciatorius – biudžetinė įstaiga Anykščių r. Kavarsko pagrindinė mokykla-</w:t>
            </w:r>
            <w:proofErr w:type="spellStart"/>
            <w:r>
              <w:t>daugiafunkcis</w:t>
            </w:r>
            <w:proofErr w:type="spellEnd"/>
            <w:r>
              <w:t xml:space="preserve"> centras.</w:t>
            </w:r>
          </w:p>
          <w:p w:rsidR="00193278" w:rsidRDefault="00193278" w:rsidP="00987BC1">
            <w:pPr>
              <w:spacing w:line="360" w:lineRule="auto"/>
            </w:pPr>
            <w:r>
              <w:t>Rengėja – Viešųjų pirkimų ir turto skyriaus vedėja A. Savickienė.</w:t>
            </w:r>
          </w:p>
          <w:p w:rsidR="00193278" w:rsidRDefault="00193278" w:rsidP="00987BC1">
            <w:pPr>
              <w:spacing w:line="360" w:lineRule="auto"/>
            </w:pPr>
            <w:r>
              <w:t>Pranešėja – Viešųjų pirkimų ir turto skyriaus vedėja A. Savickienė.</w:t>
            </w:r>
          </w:p>
        </w:tc>
      </w:tr>
      <w:tr w:rsidR="00193278" w:rsidTr="00987BC1">
        <w:tc>
          <w:tcPr>
            <w:tcW w:w="9854" w:type="dxa"/>
            <w:hideMark/>
          </w:tcPr>
          <w:p w:rsidR="00193278" w:rsidRDefault="00193278" w:rsidP="00987BC1">
            <w:pPr>
              <w:rPr>
                <w:b/>
              </w:rPr>
            </w:pPr>
          </w:p>
        </w:tc>
      </w:tr>
      <w:tr w:rsidR="00193278" w:rsidTr="00987BC1">
        <w:trPr>
          <w:trHeight w:val="497"/>
        </w:trPr>
        <w:tc>
          <w:tcPr>
            <w:tcW w:w="9854" w:type="dxa"/>
          </w:tcPr>
          <w:p w:rsidR="00193278" w:rsidRDefault="00193278" w:rsidP="00987BC1">
            <w:pPr>
              <w:jc w:val="right"/>
            </w:pPr>
          </w:p>
        </w:tc>
      </w:tr>
      <w:tr w:rsidR="00193278" w:rsidTr="00987BC1">
        <w:trPr>
          <w:trHeight w:val="497"/>
        </w:trPr>
        <w:tc>
          <w:tcPr>
            <w:tcW w:w="9854" w:type="dxa"/>
          </w:tcPr>
          <w:p w:rsidR="00193278" w:rsidRDefault="00193278" w:rsidP="00987BC1">
            <w:pPr>
              <w:jc w:val="both"/>
            </w:pPr>
          </w:p>
        </w:tc>
      </w:tr>
    </w:tbl>
    <w:p w:rsidR="00193278" w:rsidRDefault="00193278" w:rsidP="00193278">
      <w:pPr>
        <w:pStyle w:val="Pagrindinistekstas"/>
        <w:spacing w:line="360" w:lineRule="auto"/>
      </w:pPr>
    </w:p>
    <w:p w:rsidR="002C62B6" w:rsidRDefault="002C62B6"/>
    <w:sectPr w:rsidR="002C62B6" w:rsidSect="00D23429">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9C7"/>
    <w:rsid w:val="00193278"/>
    <w:rsid w:val="002C62B6"/>
    <w:rsid w:val="00AE69C7"/>
    <w:rsid w:val="00CE3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9327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193278"/>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193278"/>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19327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278"/>
    <w:rPr>
      <w:rFonts w:ascii="Tahoma" w:eastAsia="Times New Roman"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9327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193278"/>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193278"/>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19327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278"/>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5739</Words>
  <Characters>3272</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dcterms:created xsi:type="dcterms:W3CDTF">2020-05-21T08:27:00Z</dcterms:created>
  <dcterms:modified xsi:type="dcterms:W3CDTF">2020-05-21T08:27:00Z</dcterms:modified>
</cp:coreProperties>
</file>